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921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 w:rsidRPr="00AC6133">
        <w:rPr>
          <w:rFonts w:ascii="Montserrat" w:hAnsi="Montserrat"/>
          <w:b/>
          <w:bCs/>
          <w:color w:val="1D1D1D"/>
          <w:sz w:val="28"/>
          <w:szCs w:val="28"/>
          <w:shd w:val="clear" w:color="auto" w:fill="FFFFFF"/>
        </w:rPr>
        <w:t>Активные петербуржцы могут принять участие в Национальной премии «Россия – страна возможностей»</w:t>
      </w:r>
      <w:r w:rsidRPr="00AC6133">
        <w:rPr>
          <w:rFonts w:ascii="Montserrat" w:hAnsi="Montserrat"/>
          <w:b/>
          <w:bCs/>
          <w:color w:val="1D1D1D"/>
          <w:sz w:val="28"/>
          <w:szCs w:val="28"/>
        </w:rPr>
        <w:br/>
      </w:r>
      <w:r>
        <w:rPr>
          <w:rFonts w:ascii="Montserrat" w:hAnsi="Montserrat"/>
          <w:color w:val="1D1D1D"/>
          <w:sz w:val="23"/>
          <w:szCs w:val="23"/>
        </w:rPr>
        <w:br/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Россиян приглашают принять участие в Национальной премии «Россия – страна возможностей». Мероприятие проводится по поручению Президента РФ и призвано найти, отметить и поддержать жителей страны, которые своими действиями запускают положительные изменения, реализуют и создают возможности в различных сферах жизни. </w:t>
      </w:r>
    </w:p>
    <w:p w14:paraId="793E126B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Принять участие могут жители России старше 18 лет, имеющие свою историю и готовые ее рассказать: те, кто реализует профессиональный и личностный потенциал, вносит свой вклад в развитие страны и является примером для других. Участником Премии может стать представитель из любого региона страны. </w:t>
      </w:r>
    </w:p>
    <w:p w14:paraId="1F57B5D5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Для этого необходимо подать заявку на сайте мероприятия. В нее входит: регистрация, подробный рассказ истории, загрузка </w:t>
      </w:r>
      <w:proofErr w:type="spell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видеовизитки</w:t>
      </w:r>
      <w:proofErr w:type="spell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. После этапов прохождения технического отбора и отбора экспертным сообществом будет сформирован рейтинг номинантов и пройдет народное голосование.</w:t>
      </w:r>
    </w:p>
    <w:p w14:paraId="00F0AADB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В основу критериев оценки участников лягут: </w:t>
      </w:r>
      <w:proofErr w:type="spell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проактивная</w:t>
      </w:r>
      <w:proofErr w:type="spell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жизненная позиция, наличие результатов, положительно повлиявших на изменение жизни участника и других людей, а также давших новый виток развития человека, семьи, места работы, сообщества, региона и страны в целом. Победители будут определяться в номинациях: «Здравоохранение и медицина», «Предпринимательство», «Лидерство</w:t>
      </w:r>
      <w:proofErr w:type="gram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»,  «</w:t>
      </w:r>
      <w:proofErr w:type="gram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IT и AI», «Экология»,  «Туризм»,  «Уличная культура и спорт», «Наука и технологии», «Инклюзия», «Творчество и искусство», «Медиа», «Образование», «Развитие регионов». </w:t>
      </w:r>
    </w:p>
    <w:p w14:paraId="45202702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Прием заявок на Премию: до 19 января 2024 года. В состав оргкомитета Премии войдут члены Наблюдательного совета АНО «Россия — страна возможностей»: Первый заместитель Руководителя Администрации Президента Сергей Кириенко, заместитель Председателя Правительства Российской Федерации Татьяна Голикова, генеральный директор АНО «Россия – страна возможностей», ректор Президентской Академии РАНХиГС Алексей Комиссаров, президент, председатель правления ПАО «Сбербанк» Герман Греф и другие. </w:t>
      </w:r>
    </w:p>
    <w:p w14:paraId="7C1465BC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Финалисты Национальной Премии получат широкое медийное освещение своих историй, будут включены в «Карту возможностей России» на сайте Премии, смогут </w:t>
      </w:r>
      <w:proofErr w:type="gram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реализовать  возможность</w:t>
      </w:r>
      <w:proofErr w:type="gram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участия во Всемирном фестивале молодежи и студентов в марте 2024 года в Сочи. Также в марте будут определены победители, которые получат свои награды в Москве на выставке-форуме «Россия».</w:t>
      </w:r>
    </w:p>
    <w:p w14:paraId="7ABB6E1E" w14:textId="77777777" w:rsid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Финалистам и победителям Премии будет предложено стать членом программы «Амбассадоры возможностей». Кроме того, победители получат приглашение в качестве спикера и эксперта на профильные мероприятия, информационную поддержку и участие в документальном фильме «Дело в людях», путешествие по </w:t>
      </w:r>
      <w:proofErr w:type="spellStart"/>
      <w:proofErr w:type="gram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России,обучение</w:t>
      </w:r>
      <w:proofErr w:type="spellEnd"/>
      <w:proofErr w:type="gram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в РАНХиГС по профилю и Мастерской управления «Сенеж». </w:t>
      </w:r>
    </w:p>
    <w:p w14:paraId="5F1046E9" w14:textId="7D3911A6" w:rsidR="00AC6133" w:rsidRP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    </w:t>
      </w: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 xml:space="preserve">Также их ожидает индивидуальный пакет поддержки и развитие в области профессиональной и личной реализации. Организатором Национальной Премии является президентская платформа «Россия – страна возможностей». О том, какие еще меры содействия сегодня могут получить бизнесмены, можно на сайте Центра «Мой бизнес» Санкт-Петербург (СПб ГБУ «ЦРПП»), либо: по телефону горячей линии: +7 (812) 372-52-90; по электронной почте: info@crpp.ru; по </w:t>
      </w:r>
      <w:proofErr w:type="spellStart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WhatsApp</w:t>
      </w:r>
      <w:proofErr w:type="spellEnd"/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: +7 (962) 690-03-55.</w:t>
      </w:r>
    </w:p>
    <w:p w14:paraId="0E7D3749" w14:textId="77777777" w:rsidR="00AC6133" w:rsidRP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</w:p>
    <w:p w14:paraId="74BE9F71" w14:textId="77777777" w:rsidR="00AC6133" w:rsidRPr="00AC6133" w:rsidRDefault="00AC6133" w:rsidP="00AC6133">
      <w:pPr>
        <w:rPr>
          <w:rFonts w:ascii="Montserrat" w:hAnsi="Montserrat"/>
          <w:color w:val="1D1D1D"/>
          <w:sz w:val="20"/>
          <w:szCs w:val="20"/>
          <w:shd w:val="clear" w:color="auto" w:fill="FFFFFF"/>
        </w:rPr>
      </w:pPr>
      <w:r w:rsidRPr="00AC6133">
        <w:rPr>
          <w:rFonts w:ascii="Montserrat" w:hAnsi="Montserrat"/>
          <w:color w:val="1D1D1D"/>
          <w:sz w:val="20"/>
          <w:szCs w:val="20"/>
          <w:shd w:val="clear" w:color="auto" w:fill="FFFFFF"/>
        </w:rPr>
        <w:t>Источник: https://www.crpp.ru/novosti_crpp/aktivnyie_peterburzhtsyi_mogut_prinyat_uchastie_v_natsionalnoy_premii_rossiya__strana_vozmozhnostey.html</w:t>
      </w:r>
    </w:p>
    <w:sectPr w:rsidR="00AC6133" w:rsidRPr="00AC6133" w:rsidSect="009214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BB"/>
    <w:rsid w:val="006509BB"/>
    <w:rsid w:val="00921487"/>
    <w:rsid w:val="00AC6133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0DF0"/>
  <w15:chartTrackingRefBased/>
  <w15:docId w15:val="{2240C1AC-D088-4E73-A5C0-0ABC753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2</cp:revision>
  <dcterms:created xsi:type="dcterms:W3CDTF">2024-02-08T07:29:00Z</dcterms:created>
  <dcterms:modified xsi:type="dcterms:W3CDTF">2024-02-08T07:30:00Z</dcterms:modified>
</cp:coreProperties>
</file>